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Pr>
    </w:p>
    <w:p>
      <w:pPr>
        <w:jc w:val="center"/>
        <w:rPr>
          <w:rFonts w:ascii="仿宋" w:hAnsi="仿宋" w:eastAsia="仿宋" w:cs="仿宋"/>
          <w:b/>
          <w:bCs/>
          <w:color w:val="000000"/>
          <w:sz w:val="44"/>
          <w:szCs w:val="44"/>
        </w:rPr>
      </w:pPr>
      <w:r>
        <w:rPr>
          <w:rFonts w:hint="eastAsia" w:ascii="仿宋" w:hAnsi="仿宋" w:eastAsia="仿宋" w:cs="仿宋"/>
          <w:b/>
          <w:bCs/>
          <w:color w:val="000000"/>
          <w:sz w:val="44"/>
          <w:szCs w:val="44"/>
        </w:rPr>
        <w:t>董事会审计委员会对202</w:t>
      </w:r>
      <w:r>
        <w:rPr>
          <w:rFonts w:hint="eastAsia" w:ascii="仿宋" w:hAnsi="仿宋" w:eastAsia="仿宋" w:cs="仿宋"/>
          <w:b/>
          <w:bCs/>
          <w:color w:val="000000"/>
          <w:sz w:val="44"/>
          <w:szCs w:val="44"/>
          <w:lang w:val="en-US" w:eastAsia="zh-CN"/>
        </w:rPr>
        <w:t>5</w:t>
      </w:r>
      <w:r>
        <w:rPr>
          <w:rFonts w:hint="eastAsia" w:ascii="仿宋" w:hAnsi="仿宋" w:eastAsia="仿宋" w:cs="仿宋"/>
          <w:b/>
          <w:bCs/>
          <w:color w:val="000000"/>
          <w:sz w:val="44"/>
          <w:szCs w:val="44"/>
        </w:rPr>
        <w:t>年度会计师事务所履行监督职责情况报告</w:t>
      </w:r>
    </w:p>
    <w:p>
      <w:pPr>
        <w:pStyle w:val="2"/>
      </w:pPr>
    </w:p>
    <w:p>
      <w:pPr>
        <w:spacing w:before="312" w:beforeLines="100"/>
        <w:ind w:firstLine="640" w:firstLineChars="200"/>
        <w:jc w:val="left"/>
        <w:rPr>
          <w:rFonts w:ascii="仿宋" w:hAnsi="仿宋" w:eastAsia="仿宋" w:cs="仿宋"/>
          <w:color w:val="000000"/>
          <w:sz w:val="32"/>
          <w:szCs w:val="32"/>
        </w:rPr>
      </w:pPr>
      <w:r>
        <w:rPr>
          <w:rFonts w:hint="eastAsia" w:ascii="仿宋" w:hAnsi="仿宋" w:eastAsia="仿宋" w:cs="仿宋"/>
          <w:color w:val="000000"/>
          <w:sz w:val="32"/>
          <w:szCs w:val="32"/>
        </w:rPr>
        <w:t>根据《中华人民共和国公司法》《中华人民共和国证券法》《上市公司治理准则》《国有企业、上市公司选聘会计师事务所管理办法》《上海证券交易所上市公司自律监管指引第1号——规范运作》和《重庆望变电气（集团）股份有限公司章程》等规定和要求，202</w:t>
      </w:r>
      <w:r>
        <w:rPr>
          <w:rFonts w:hint="eastAsia" w:ascii="仿宋" w:hAnsi="仿宋" w:eastAsia="仿宋" w:cs="仿宋"/>
          <w:color w:val="000000"/>
          <w:sz w:val="32"/>
          <w:szCs w:val="32"/>
          <w:lang w:val="en-US" w:eastAsia="zh-CN"/>
        </w:rPr>
        <w:t>5</w:t>
      </w:r>
      <w:r>
        <w:rPr>
          <w:rFonts w:hint="eastAsia" w:ascii="仿宋" w:hAnsi="仿宋" w:eastAsia="仿宋" w:cs="仿宋"/>
          <w:color w:val="000000"/>
          <w:sz w:val="32"/>
          <w:szCs w:val="32"/>
        </w:rPr>
        <w:t>年，重庆望变电气（集团）股份有限公司（以下简称“本公司”）董事会审计委员会认真履行忠实和勤勉义务，恪尽职守，审慎履行对会计师事务所的监督职责，现将董事会审计委员会对会计师事务所202</w:t>
      </w:r>
      <w:r>
        <w:rPr>
          <w:rFonts w:hint="eastAsia" w:ascii="仿宋" w:hAnsi="仿宋" w:eastAsia="仿宋" w:cs="仿宋"/>
          <w:color w:val="000000"/>
          <w:sz w:val="32"/>
          <w:szCs w:val="32"/>
          <w:lang w:val="en-US" w:eastAsia="zh-CN"/>
        </w:rPr>
        <w:t>5</w:t>
      </w:r>
      <w:r>
        <w:rPr>
          <w:rFonts w:hint="eastAsia" w:ascii="仿宋" w:hAnsi="仿宋" w:eastAsia="仿宋" w:cs="仿宋"/>
          <w:color w:val="000000"/>
          <w:sz w:val="32"/>
          <w:szCs w:val="32"/>
        </w:rPr>
        <w:t xml:space="preserve">年度履行监督职责的情况汇报如下： </w:t>
      </w:r>
    </w:p>
    <w:p>
      <w:pPr>
        <w:ind w:firstLine="643" w:firstLineChars="200"/>
        <w:jc w:val="left"/>
        <w:rPr>
          <w:rFonts w:ascii="仿宋" w:hAnsi="仿宋" w:eastAsia="仿宋" w:cs="仿宋"/>
          <w:b/>
          <w:bCs/>
          <w:color w:val="000000"/>
          <w:sz w:val="32"/>
          <w:szCs w:val="32"/>
        </w:rPr>
      </w:pPr>
      <w:r>
        <w:rPr>
          <w:rFonts w:hint="eastAsia" w:ascii="仿宋" w:hAnsi="仿宋" w:eastAsia="仿宋" w:cs="仿宋"/>
          <w:b/>
          <w:bCs/>
          <w:color w:val="000000"/>
          <w:sz w:val="32"/>
          <w:szCs w:val="32"/>
        </w:rPr>
        <w:t xml:space="preserve">一、会计师事务所基本情况 </w:t>
      </w:r>
    </w:p>
    <w:p>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天健会所成立于2011年7月18日，组织形式为特殊普通合伙，注册地址为浙江省杭州市西湖区灵隐街道西溪路128号，首席合伙人为钟建国。</w:t>
      </w:r>
    </w:p>
    <w:p>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截至2025年12月31日，天健会所共有合伙人250人，注册会计师2363人，其中签署过证券服务业务审计报告的注册会计师人数有954人。</w:t>
      </w:r>
    </w:p>
    <w:p>
      <w:pPr>
        <w:ind w:firstLine="643" w:firstLineChars="200"/>
        <w:rPr>
          <w:rFonts w:ascii="仿宋" w:hAnsi="仿宋" w:eastAsia="仿宋" w:cs="仿宋"/>
          <w:color w:val="000000"/>
          <w:sz w:val="32"/>
          <w:szCs w:val="32"/>
        </w:rPr>
      </w:pPr>
      <w:r>
        <w:rPr>
          <w:rFonts w:hint="eastAsia" w:ascii="仿宋" w:hAnsi="仿宋" w:eastAsia="仿宋" w:cs="仿宋"/>
          <w:b/>
          <w:bCs/>
          <w:color w:val="000000"/>
          <w:sz w:val="32"/>
          <w:szCs w:val="32"/>
        </w:rPr>
        <w:t>二、聘任会计师事务所履行的程序</w:t>
      </w:r>
      <w:r>
        <w:rPr>
          <w:rFonts w:hint="eastAsia" w:ascii="仿宋" w:hAnsi="仿宋" w:eastAsia="仿宋" w:cs="仿宋"/>
          <w:color w:val="000000"/>
          <w:sz w:val="32"/>
          <w:szCs w:val="32"/>
        </w:rPr>
        <w:t xml:space="preserve"> </w:t>
      </w:r>
    </w:p>
    <w:p>
      <w:pPr>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本公司于202</w:t>
      </w:r>
      <w:r>
        <w:rPr>
          <w:rFonts w:hint="eastAsia" w:ascii="仿宋" w:hAnsi="仿宋" w:eastAsia="仿宋" w:cs="仿宋"/>
          <w:color w:val="000000"/>
          <w:sz w:val="32"/>
          <w:szCs w:val="32"/>
          <w:lang w:val="en-US" w:eastAsia="zh-CN"/>
        </w:rPr>
        <w:t>5</w:t>
      </w:r>
      <w:r>
        <w:rPr>
          <w:rFonts w:hint="eastAsia" w:ascii="仿宋" w:hAnsi="仿宋" w:eastAsia="仿宋" w:cs="仿宋"/>
          <w:color w:val="000000"/>
          <w:sz w:val="32"/>
          <w:szCs w:val="32"/>
        </w:rPr>
        <w:t>年</w:t>
      </w:r>
      <w:r>
        <w:rPr>
          <w:rFonts w:hint="eastAsia" w:ascii="仿宋" w:hAnsi="仿宋" w:eastAsia="仿宋" w:cs="仿宋"/>
          <w:color w:val="000000"/>
          <w:sz w:val="32"/>
          <w:szCs w:val="32"/>
          <w:lang w:val="en-US" w:eastAsia="zh-CN"/>
        </w:rPr>
        <w:t>4</w:t>
      </w:r>
      <w:r>
        <w:rPr>
          <w:rFonts w:hint="eastAsia" w:ascii="仿宋" w:hAnsi="仿宋" w:eastAsia="仿宋" w:cs="仿宋"/>
          <w:color w:val="000000"/>
          <w:sz w:val="32"/>
          <w:szCs w:val="32"/>
        </w:rPr>
        <w:t>月2</w:t>
      </w:r>
      <w:r>
        <w:rPr>
          <w:rFonts w:hint="eastAsia" w:ascii="仿宋" w:hAnsi="仿宋" w:eastAsia="仿宋" w:cs="仿宋"/>
          <w:color w:val="000000"/>
          <w:sz w:val="32"/>
          <w:szCs w:val="32"/>
          <w:lang w:val="en-US" w:eastAsia="zh-CN"/>
        </w:rPr>
        <w:t>4</w:t>
      </w:r>
      <w:r>
        <w:rPr>
          <w:rFonts w:hint="eastAsia" w:ascii="仿宋" w:hAnsi="仿宋" w:eastAsia="仿宋" w:cs="仿宋"/>
          <w:color w:val="000000"/>
          <w:sz w:val="32"/>
          <w:szCs w:val="32"/>
        </w:rPr>
        <w:t>日召开第四届董事会</w:t>
      </w:r>
      <w:r>
        <w:rPr>
          <w:rFonts w:hint="eastAsia" w:ascii="仿宋" w:hAnsi="仿宋" w:eastAsia="仿宋" w:cs="仿宋"/>
          <w:color w:val="000000"/>
          <w:sz w:val="32"/>
          <w:szCs w:val="32"/>
          <w:lang w:val="en-US" w:eastAsia="zh-CN"/>
        </w:rPr>
        <w:t>审计委员会</w:t>
      </w:r>
      <w:r>
        <w:rPr>
          <w:rFonts w:hint="eastAsia" w:ascii="仿宋" w:hAnsi="仿宋" w:eastAsia="仿宋" w:cs="仿宋"/>
          <w:color w:val="000000"/>
          <w:sz w:val="32"/>
          <w:szCs w:val="32"/>
        </w:rPr>
        <w:t>第七次会议</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第四届董事会第十二次会议，并</w:t>
      </w:r>
      <w:r>
        <w:rPr>
          <w:rFonts w:hint="eastAsia" w:ascii="仿宋" w:hAnsi="仿宋" w:eastAsia="仿宋" w:cs="仿宋"/>
          <w:color w:val="000000"/>
          <w:sz w:val="32"/>
          <w:szCs w:val="32"/>
        </w:rPr>
        <w:t>于202</w:t>
      </w:r>
      <w:r>
        <w:rPr>
          <w:rFonts w:hint="eastAsia" w:ascii="仿宋" w:hAnsi="仿宋" w:eastAsia="仿宋" w:cs="仿宋"/>
          <w:color w:val="000000"/>
          <w:sz w:val="32"/>
          <w:szCs w:val="32"/>
          <w:lang w:val="en-US" w:eastAsia="zh-CN"/>
        </w:rPr>
        <w:t>5</w:t>
      </w:r>
      <w:r>
        <w:rPr>
          <w:rFonts w:hint="eastAsia" w:ascii="仿宋" w:hAnsi="仿宋" w:eastAsia="仿宋" w:cs="仿宋"/>
          <w:color w:val="000000"/>
          <w:sz w:val="32"/>
          <w:szCs w:val="32"/>
        </w:rPr>
        <w:t>年</w:t>
      </w:r>
      <w:r>
        <w:rPr>
          <w:rFonts w:hint="eastAsia" w:ascii="仿宋" w:hAnsi="仿宋" w:eastAsia="仿宋" w:cs="仿宋"/>
          <w:color w:val="000000"/>
          <w:sz w:val="32"/>
          <w:szCs w:val="32"/>
          <w:lang w:val="en-US" w:eastAsia="zh-CN"/>
        </w:rPr>
        <w:t>5</w:t>
      </w:r>
      <w:r>
        <w:rPr>
          <w:rFonts w:hint="eastAsia" w:ascii="仿宋" w:hAnsi="仿宋" w:eastAsia="仿宋" w:cs="仿宋"/>
          <w:color w:val="000000"/>
          <w:sz w:val="32"/>
          <w:szCs w:val="32"/>
        </w:rPr>
        <w:t>月</w:t>
      </w:r>
      <w:r>
        <w:rPr>
          <w:rFonts w:hint="eastAsia" w:ascii="仿宋" w:hAnsi="仿宋" w:eastAsia="仿宋" w:cs="仿宋"/>
          <w:color w:val="000000"/>
          <w:sz w:val="32"/>
          <w:szCs w:val="32"/>
          <w:lang w:val="en-US" w:eastAsia="zh-CN"/>
        </w:rPr>
        <w:t>16</w:t>
      </w:r>
      <w:r>
        <w:rPr>
          <w:rFonts w:hint="eastAsia" w:ascii="仿宋" w:hAnsi="仿宋" w:eastAsia="仿宋" w:cs="仿宋"/>
          <w:color w:val="000000"/>
          <w:sz w:val="32"/>
          <w:szCs w:val="32"/>
        </w:rPr>
        <w:t>日召开202</w:t>
      </w:r>
      <w:r>
        <w:rPr>
          <w:rFonts w:ascii="仿宋" w:hAnsi="仿宋" w:eastAsia="仿宋" w:cs="仿宋"/>
          <w:color w:val="000000"/>
          <w:sz w:val="32"/>
          <w:szCs w:val="32"/>
        </w:rPr>
        <w:t>4</w:t>
      </w:r>
      <w:r>
        <w:rPr>
          <w:rFonts w:hint="eastAsia" w:ascii="仿宋" w:hAnsi="仿宋" w:eastAsia="仿宋" w:cs="仿宋"/>
          <w:color w:val="000000"/>
          <w:sz w:val="32"/>
          <w:szCs w:val="32"/>
        </w:rPr>
        <w:t>年</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股东会，审议通过了《关于</w:t>
      </w:r>
      <w:r>
        <w:rPr>
          <w:rFonts w:hint="eastAsia" w:ascii="仿宋" w:hAnsi="仿宋" w:eastAsia="仿宋" w:cs="仿宋"/>
          <w:color w:val="000000"/>
          <w:sz w:val="32"/>
          <w:szCs w:val="32"/>
          <w:lang w:val="en-US" w:eastAsia="zh-CN"/>
        </w:rPr>
        <w:t>续聘</w:t>
      </w:r>
      <w:r>
        <w:rPr>
          <w:rFonts w:hint="eastAsia" w:ascii="仿宋" w:hAnsi="仿宋" w:eastAsia="仿宋" w:cs="仿宋"/>
          <w:color w:val="000000"/>
          <w:sz w:val="32"/>
          <w:szCs w:val="32"/>
        </w:rPr>
        <w:t>会计师事务所的议案》，同意聘任天健会所担任本公司202</w:t>
      </w:r>
      <w:r>
        <w:rPr>
          <w:rFonts w:hint="eastAsia" w:ascii="仿宋" w:hAnsi="仿宋" w:eastAsia="仿宋" w:cs="仿宋"/>
          <w:color w:val="000000"/>
          <w:sz w:val="32"/>
          <w:szCs w:val="32"/>
          <w:lang w:val="en-US" w:eastAsia="zh-CN"/>
        </w:rPr>
        <w:t>5</w:t>
      </w:r>
      <w:r>
        <w:rPr>
          <w:rFonts w:hint="eastAsia" w:ascii="仿宋" w:hAnsi="仿宋" w:eastAsia="仿宋" w:cs="仿宋"/>
          <w:color w:val="000000"/>
          <w:sz w:val="32"/>
          <w:szCs w:val="32"/>
        </w:rPr>
        <w:t xml:space="preserve">年审计机构。 </w:t>
      </w:r>
    </w:p>
    <w:p>
      <w:pPr>
        <w:ind w:firstLine="643" w:firstLineChars="200"/>
        <w:jc w:val="left"/>
        <w:rPr>
          <w:rFonts w:ascii="仿宋" w:hAnsi="仿宋" w:eastAsia="仿宋" w:cs="仿宋"/>
          <w:b/>
          <w:bCs/>
          <w:color w:val="000000"/>
          <w:sz w:val="32"/>
          <w:szCs w:val="32"/>
        </w:rPr>
      </w:pPr>
      <w:r>
        <w:rPr>
          <w:rFonts w:hint="eastAsia" w:ascii="仿宋" w:hAnsi="仿宋" w:eastAsia="仿宋" w:cs="仿宋"/>
          <w:b/>
          <w:bCs/>
          <w:color w:val="000000"/>
          <w:sz w:val="32"/>
          <w:szCs w:val="32"/>
        </w:rPr>
        <w:t xml:space="preserve">三、审计委员会对会计师事务所监督情况 </w:t>
      </w:r>
    </w:p>
    <w:p>
      <w:pPr>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本公司董事会审计委员会委员查阅了天健会所关于专业胜任能力、投资者保护能力、独立性和诚信状况等相关资料，认为其能够满足为本公司提供审计服务的要求。公司</w:t>
      </w:r>
      <w:r>
        <w:rPr>
          <w:rFonts w:hint="eastAsia" w:ascii="仿宋" w:hAnsi="仿宋" w:eastAsia="仿宋" w:cs="仿宋"/>
          <w:color w:val="000000"/>
          <w:sz w:val="32"/>
          <w:szCs w:val="32"/>
          <w:lang w:val="en-US" w:eastAsia="zh-CN"/>
        </w:rPr>
        <w:t>第四届</w:t>
      </w:r>
      <w:r>
        <w:rPr>
          <w:rFonts w:hint="eastAsia" w:ascii="仿宋" w:hAnsi="仿宋" w:eastAsia="仿宋" w:cs="仿宋"/>
          <w:color w:val="000000"/>
          <w:sz w:val="32"/>
          <w:szCs w:val="32"/>
        </w:rPr>
        <w:t>董事会审计委员会</w:t>
      </w:r>
      <w:r>
        <w:rPr>
          <w:rFonts w:hint="eastAsia" w:ascii="仿宋" w:hAnsi="仿宋" w:eastAsia="仿宋" w:cs="仿宋"/>
          <w:color w:val="000000"/>
          <w:sz w:val="32"/>
          <w:szCs w:val="32"/>
          <w:lang w:val="en-US" w:eastAsia="zh-CN"/>
        </w:rPr>
        <w:t>第七次</w:t>
      </w:r>
      <w:r>
        <w:rPr>
          <w:rFonts w:hint="eastAsia" w:ascii="仿宋" w:hAnsi="仿宋" w:eastAsia="仿宋" w:cs="仿宋"/>
          <w:color w:val="000000"/>
          <w:sz w:val="32"/>
          <w:szCs w:val="32"/>
        </w:rPr>
        <w:t>会议审议通过了《关于</w:t>
      </w:r>
      <w:r>
        <w:rPr>
          <w:rFonts w:hint="eastAsia" w:ascii="仿宋" w:hAnsi="仿宋" w:eastAsia="仿宋" w:cs="仿宋"/>
          <w:color w:val="000000"/>
          <w:sz w:val="32"/>
          <w:szCs w:val="32"/>
          <w:lang w:val="en-US" w:eastAsia="zh-CN"/>
        </w:rPr>
        <w:t>续聘</w:t>
      </w:r>
      <w:r>
        <w:rPr>
          <w:rFonts w:hint="eastAsia" w:ascii="仿宋" w:hAnsi="仿宋" w:eastAsia="仿宋" w:cs="仿宋"/>
          <w:color w:val="000000"/>
          <w:sz w:val="32"/>
          <w:szCs w:val="32"/>
        </w:rPr>
        <w:t xml:space="preserve">会计师事务所的议案》，同意将该议案提交董事会审议。 </w:t>
      </w:r>
    </w:p>
    <w:p>
      <w:pPr>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董事会审计委员会于审计工作开始前与会计师事务所协商确定年度财务报告审计计划及时间安排，并就审计风险分析应对等进行了沟通，确保其能积极保障公司年度审计工作正常运行。审计期间，董事会审计委员会与会计师就审计执行阶段审计进度、审计重要事项及初步审计结果等进行了充分沟通。审计委员会在取得天健会所提交的标准无保留意见审计报告后，对年度财务报告进行了审阅，认为其编制的审计报告是真实的、准确的、完整的，同意提交公司董事会审议。 </w:t>
      </w:r>
    </w:p>
    <w:p>
      <w:pPr>
        <w:ind w:firstLine="643" w:firstLineChars="200"/>
        <w:jc w:val="left"/>
        <w:rPr>
          <w:rFonts w:ascii="仿宋" w:hAnsi="仿宋" w:eastAsia="仿宋" w:cs="仿宋"/>
          <w:b/>
          <w:bCs/>
          <w:color w:val="000000"/>
          <w:sz w:val="32"/>
          <w:szCs w:val="32"/>
        </w:rPr>
      </w:pPr>
      <w:r>
        <w:rPr>
          <w:rFonts w:hint="eastAsia" w:ascii="仿宋" w:hAnsi="仿宋" w:eastAsia="仿宋" w:cs="仿宋"/>
          <w:b/>
          <w:bCs/>
          <w:color w:val="000000"/>
          <w:sz w:val="32"/>
          <w:szCs w:val="32"/>
        </w:rPr>
        <w:t xml:space="preserve">四、总体评价 </w:t>
      </w:r>
    </w:p>
    <w:p>
      <w:pPr>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董事会审计委员会严格遵守中国证券监督管理委员会、上海证券交易所及《公司章程》《董事会审计委员会工作细则》等有关规定，充分发挥专业委员会的作用，对会计师事务所相关资质和执业能力等进行了审查，在年报审计期间与会计师事务所进行了充分的讨论和沟通，督促会计师事务所及时、准确、客观、公正地出具审计报告，切实履行了审计委员会对会计师事务所的监督职责。 </w:t>
      </w:r>
    </w:p>
    <w:p>
      <w:pPr>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审计委员会认为天健会所在公司年报审计过程中坚持以公允、客观的态度进行独立审计，表现了良好的职业操守和业务素质，按时完成了公司202</w:t>
      </w:r>
      <w:r>
        <w:rPr>
          <w:rFonts w:hint="eastAsia" w:ascii="仿宋" w:hAnsi="仿宋" w:eastAsia="仿宋" w:cs="仿宋"/>
          <w:color w:val="000000"/>
          <w:sz w:val="32"/>
          <w:szCs w:val="32"/>
          <w:lang w:val="en-US" w:eastAsia="zh-CN"/>
        </w:rPr>
        <w:t>5</w:t>
      </w:r>
      <w:r>
        <w:rPr>
          <w:rFonts w:hint="eastAsia" w:ascii="仿宋" w:hAnsi="仿宋" w:eastAsia="仿宋" w:cs="仿宋"/>
          <w:color w:val="000000"/>
          <w:sz w:val="32"/>
          <w:szCs w:val="32"/>
        </w:rPr>
        <w:t xml:space="preserve">年度审计相关工作，审计行为规范有序，出具的审计报告客观、完整、清晰、及时。 </w:t>
      </w:r>
    </w:p>
    <w:p>
      <w:pPr>
        <w:pStyle w:val="2"/>
        <w:jc w:val="both"/>
        <w:rPr>
          <w:rFonts w:ascii="仿宋" w:hAnsi="仿宋" w:eastAsia="仿宋" w:cs="仿宋"/>
          <w:sz w:val="32"/>
          <w:szCs w:val="32"/>
        </w:rPr>
      </w:pPr>
    </w:p>
    <w:p>
      <w:pPr>
        <w:ind w:firstLine="960" w:firstLineChars="300"/>
        <w:jc w:val="left"/>
        <w:rPr>
          <w:rFonts w:ascii="仿宋" w:hAnsi="仿宋" w:eastAsia="仿宋" w:cs="仿宋"/>
          <w:color w:val="000000"/>
          <w:sz w:val="32"/>
          <w:szCs w:val="32"/>
        </w:rPr>
      </w:pPr>
    </w:p>
    <w:p>
      <w:pPr>
        <w:ind w:firstLine="960" w:firstLineChars="300"/>
        <w:jc w:val="right"/>
        <w:rPr>
          <w:rFonts w:ascii="仿宋" w:hAnsi="仿宋" w:eastAsia="仿宋" w:cs="仿宋"/>
          <w:color w:val="000000"/>
          <w:sz w:val="32"/>
          <w:szCs w:val="32"/>
        </w:rPr>
      </w:pPr>
      <w:r>
        <w:rPr>
          <w:rFonts w:hint="eastAsia" w:ascii="仿宋" w:hAnsi="仿宋" w:eastAsia="仿宋" w:cs="仿宋"/>
          <w:color w:val="000000"/>
          <w:sz w:val="32"/>
          <w:szCs w:val="32"/>
        </w:rPr>
        <w:t xml:space="preserve">              重庆望变电气（集团）股份有限公司</w:t>
      </w:r>
    </w:p>
    <w:p>
      <w:pPr>
        <w:ind w:firstLine="640" w:firstLineChars="200"/>
        <w:jc w:val="right"/>
        <w:rPr>
          <w:rFonts w:ascii="仿宋" w:hAnsi="仿宋" w:eastAsia="仿宋" w:cs="仿宋"/>
          <w:color w:val="000000"/>
          <w:sz w:val="32"/>
          <w:szCs w:val="32"/>
        </w:rPr>
      </w:pPr>
      <w:r>
        <w:rPr>
          <w:rFonts w:hint="eastAsia" w:ascii="仿宋" w:hAnsi="仿宋" w:eastAsia="仿宋" w:cs="仿宋"/>
          <w:color w:val="000000"/>
          <w:sz w:val="32"/>
          <w:szCs w:val="32"/>
        </w:rPr>
        <w:t xml:space="preserve">                董事会审计委员会</w:t>
      </w:r>
    </w:p>
    <w:p>
      <w:pPr>
        <w:ind w:firstLine="640" w:firstLineChars="200"/>
        <w:jc w:val="right"/>
        <w:rPr>
          <w:rFonts w:ascii="仿宋" w:hAnsi="仿宋" w:eastAsia="仿宋" w:cs="仿宋"/>
          <w:color w:val="000000"/>
          <w:sz w:val="32"/>
          <w:szCs w:val="32"/>
        </w:rPr>
      </w:pPr>
      <w:r>
        <w:rPr>
          <w:rFonts w:hint="eastAsia" w:ascii="仿宋" w:hAnsi="仿宋" w:eastAsia="仿宋" w:cs="仿宋"/>
          <w:color w:val="000000"/>
          <w:sz w:val="32"/>
          <w:szCs w:val="32"/>
        </w:rPr>
        <w:t xml:space="preserve">                202</w:t>
      </w:r>
      <w:r>
        <w:rPr>
          <w:rFonts w:hint="eastAsia" w:ascii="仿宋" w:hAnsi="仿宋" w:eastAsia="仿宋" w:cs="仿宋"/>
          <w:color w:val="000000"/>
          <w:sz w:val="32"/>
          <w:szCs w:val="32"/>
          <w:lang w:val="en-US" w:eastAsia="zh-CN"/>
        </w:rPr>
        <w:t>6</w:t>
      </w:r>
      <w:r>
        <w:rPr>
          <w:rFonts w:hint="eastAsia" w:ascii="仿宋" w:hAnsi="仿宋" w:eastAsia="仿宋" w:cs="仿宋"/>
          <w:color w:val="000000"/>
          <w:sz w:val="32"/>
          <w:szCs w:val="32"/>
        </w:rPr>
        <w:t>年4月2</w:t>
      </w:r>
      <w:bookmarkStart w:id="0" w:name="_GoBack"/>
      <w:bookmarkEnd w:id="0"/>
      <w:r>
        <w:rPr>
          <w:rFonts w:hint="eastAsia" w:ascii="仿宋" w:hAnsi="仿宋" w:eastAsia="仿宋" w:cs="仿宋"/>
          <w:color w:val="000000"/>
          <w:sz w:val="32"/>
          <w:szCs w:val="32"/>
        </w:rPr>
        <w:t>日</w:t>
      </w:r>
    </w:p>
    <w:p>
      <w:pPr>
        <w:ind w:firstLine="420"/>
      </w:pPr>
    </w:p>
    <w:sectPr>
      <w:headerReference r:id="rId3" w:type="default"/>
      <w:pgSz w:w="11906" w:h="16838"/>
      <w:pgMar w:top="1440" w:right="1800" w:bottom="1440" w:left="1800" w:header="454"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仿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single" w:color="auto" w:sz="4" w:space="1"/>
      </w:pBdr>
      <w:ind w:firstLine="360"/>
    </w:pPr>
    <w:r>
      <w:rPr>
        <w:rFonts w:hint="eastAsia" w:ascii="方正仿宋_GBK" w:hAnsi="方正仿宋_GBK" w:eastAsia="方正仿宋_GBK" w:cs="方正仿宋_GBK"/>
      </w:rPr>
      <w:drawing>
        <wp:inline distT="0" distB="0" distL="114300" distR="114300">
          <wp:extent cx="285750" cy="285750"/>
          <wp:effectExtent l="0" t="0" r="3810" b="3810"/>
          <wp:docPr id="2" name="图片 1" descr="说明: 公司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说明: 公司LOGO"/>
                  <pic:cNvPicPr>
                    <a:picLocks noChangeAspect="1"/>
                  </pic:cNvPicPr>
                </pic:nvPicPr>
                <pic:blipFill>
                  <a:blip r:embed="rId1"/>
                  <a:stretch>
                    <a:fillRect/>
                  </a:stretch>
                </pic:blipFill>
                <pic:spPr>
                  <a:xfrm>
                    <a:off x="0" y="0"/>
                    <a:ext cx="285750" cy="285750"/>
                  </a:xfrm>
                  <a:prstGeom prst="rect">
                    <a:avLst/>
                  </a:prstGeom>
                  <a:noFill/>
                  <a:ln>
                    <a:noFill/>
                  </a:ln>
                </pic:spPr>
              </pic:pic>
            </a:graphicData>
          </a:graphic>
        </wp:inline>
      </w:drawing>
    </w:r>
    <w:r>
      <w:rPr>
        <w:rFonts w:hint="eastAsia" w:ascii="方正仿宋_GBK" w:hAnsi="方正仿宋_GBK" w:eastAsia="方正仿宋_GBK" w:cs="方正仿宋_GBK"/>
      </w:rPr>
      <w:t xml:space="preserve">                                       </w:t>
    </w:r>
    <w:r>
      <w:rPr>
        <w:rFonts w:ascii="方正仿宋_GBK" w:hAnsi="方正仿宋_GBK" w:eastAsia="方正仿宋_GBK" w:cs="方正仿宋_GBK"/>
      </w:rPr>
      <w:t xml:space="preserve"> </w:t>
    </w:r>
    <w:r>
      <w:rPr>
        <w:rFonts w:hint="eastAsia" w:ascii="方正仿宋_GBK" w:hAnsi="方正仿宋_GBK" w:eastAsia="方正仿宋_GBK" w:cs="方正仿宋_GBK"/>
      </w:rPr>
      <w:t xml:space="preserve">     </w:t>
    </w:r>
    <w:r>
      <w:rPr>
        <w:rFonts w:hint="eastAsia" w:ascii="仿宋" w:hAnsi="仿宋" w:eastAsia="仿宋" w:cs="仿宋"/>
      </w:rPr>
      <w:t>第四届董事会审计委员会第</w:t>
    </w:r>
    <w:r>
      <w:rPr>
        <w:rFonts w:hint="eastAsia" w:ascii="仿宋" w:hAnsi="仿宋" w:eastAsia="仿宋" w:cs="仿宋"/>
        <w:lang w:val="en-US" w:eastAsia="zh-CN"/>
      </w:rPr>
      <w:t>十二</w:t>
    </w:r>
    <w:r>
      <w:rPr>
        <w:rFonts w:hint="eastAsia" w:ascii="仿宋" w:hAnsi="仿宋" w:eastAsia="仿宋" w:cs="仿宋"/>
      </w:rPr>
      <w:t>次会议资料</w:t>
    </w:r>
  </w:p>
  <w:p>
    <w:pPr>
      <w:pStyle w:val="4"/>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IxN2U5ZTdjMDMzOTBiYTU0YjliN2JjZTU3NWI5MGMifQ=="/>
  </w:docVars>
  <w:rsids>
    <w:rsidRoot w:val="129F7518"/>
    <w:rsid w:val="003E4B34"/>
    <w:rsid w:val="00522BFD"/>
    <w:rsid w:val="006665F3"/>
    <w:rsid w:val="006F7D49"/>
    <w:rsid w:val="00891237"/>
    <w:rsid w:val="00C65BA4"/>
    <w:rsid w:val="129F7518"/>
    <w:rsid w:val="18B92154"/>
    <w:rsid w:val="21C73FCA"/>
    <w:rsid w:val="23A22A98"/>
    <w:rsid w:val="3A173569"/>
    <w:rsid w:val="475F0CC8"/>
    <w:rsid w:val="67D027A2"/>
    <w:rsid w:val="795D53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7">
    <w:name w:val="修订1"/>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HP</Company>
  <Pages>3</Pages>
  <Words>1151</Words>
  <Characters>1202</Characters>
  <Lines>8</Lines>
  <Paragraphs>2</Paragraphs>
  <TotalTime>12</TotalTime>
  <ScaleCrop>false</ScaleCrop>
  <LinksUpToDate>false</LinksUpToDate>
  <CharactersWithSpaces>1258</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2024-04-10T16:55:00Z</dcterms:created>
  <dc:creator>Y.    Miss</dc:creator>
  <cp:lastModifiedBy>雯亦</cp:lastModifiedBy>
  <dcterms:modified xsi:type="dcterms:W3CDTF">2026-04-02T07:10:25Z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3752ED4F1FE440CFA6464A8BE854EA9F</vt:lpwstr>
  </property>
  <property fmtid="{D5CDD505-2E9C-101B-9397-08002B2CF9AE}" pid="4" name="KSOTemplateDocerSaveRecord">
    <vt:lpwstr>eyJoZGlkIjoiZTQzZmRmZDMxMjkwMDE2NTk0ZWQ1ZWYwMzRmYjVhNmUiLCJ1c2VySWQiOiI2NDQwNzQxNTQifQ==</vt:lpwstr>
  </property>
</Properties>
</file>